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2D" w:rsidRPr="006F55DC" w:rsidRDefault="006F55DC">
      <w:pPr>
        <w:rPr>
          <w:b/>
        </w:rPr>
      </w:pPr>
      <w:r w:rsidRPr="006F55DC">
        <w:rPr>
          <w:b/>
        </w:rPr>
        <w:t xml:space="preserve">Université </w:t>
      </w:r>
      <w:proofErr w:type="spellStart"/>
      <w:r w:rsidRPr="006F55DC">
        <w:rPr>
          <w:b/>
        </w:rPr>
        <w:t>HassanII</w:t>
      </w:r>
      <w:proofErr w:type="spellEnd"/>
      <w:r w:rsidRPr="006F55DC">
        <w:rPr>
          <w:b/>
        </w:rPr>
        <w:t xml:space="preserve"> Casablanca </w:t>
      </w:r>
    </w:p>
    <w:p w:rsidR="006F55DC" w:rsidRDefault="006F55DC">
      <w:r w:rsidRPr="006F55DC">
        <w:rPr>
          <w:b/>
        </w:rPr>
        <w:t xml:space="preserve">FSJES AC                    </w:t>
      </w:r>
      <w:r>
        <w:t xml:space="preserve">                                               Module : techniques de banque et de crédit              Semestre VI Gestion Ensembles 1 à 3  </w:t>
      </w:r>
    </w:p>
    <w:p w:rsidR="006F55DC" w:rsidRDefault="006F55DC">
      <w:r>
        <w:t xml:space="preserve">                                                                                  Professeur </w:t>
      </w:r>
      <w:proofErr w:type="spellStart"/>
      <w:r>
        <w:t>A.Salehddine</w:t>
      </w:r>
      <w:proofErr w:type="spellEnd"/>
    </w:p>
    <w:p w:rsidR="006F55DC" w:rsidRDefault="006F55DC">
      <w:r>
        <w:t xml:space="preserve">  QCM </w:t>
      </w:r>
      <w:proofErr w:type="gramStart"/>
      <w:r w:rsidR="008F5A18">
        <w:t>2</w:t>
      </w:r>
      <w:r>
        <w:t xml:space="preserve">  à</w:t>
      </w:r>
      <w:proofErr w:type="gramEnd"/>
      <w:r>
        <w:t xml:space="preserve"> distance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Barème : 2 points /réponse juste 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Retrait de 1 point /fausse réponse </w:t>
      </w:r>
    </w:p>
    <w:p w:rsidR="006F55DC" w:rsidRPr="006F55DC" w:rsidRDefault="006F55DC">
      <w:pPr>
        <w:rPr>
          <w:b/>
          <w:sz w:val="16"/>
          <w:szCs w:val="16"/>
        </w:rPr>
      </w:pPr>
      <w:r w:rsidRPr="006F55DC">
        <w:rPr>
          <w:b/>
          <w:sz w:val="16"/>
          <w:szCs w:val="16"/>
        </w:rPr>
        <w:t xml:space="preserve">                  Non réponse aucun point </w:t>
      </w:r>
    </w:p>
    <w:p w:rsidR="006F55DC" w:rsidRDefault="006F55DC" w:rsidP="006F55DC">
      <w:r>
        <w:t xml:space="preserve"> </w:t>
      </w:r>
      <w:r w:rsidRPr="006F55DC">
        <w:rPr>
          <w:highlight w:val="yellow"/>
        </w:rPr>
        <w:t>Durée de réponse : 15 minutes</w:t>
      </w:r>
      <w:r>
        <w:t xml:space="preserve"> </w:t>
      </w:r>
    </w:p>
    <w:p w:rsidR="006F55DC" w:rsidRDefault="006F55DC" w:rsidP="006F55D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Vrai             Faux</w:t>
      </w:r>
    </w:p>
    <w:p w:rsidR="006F55DC" w:rsidRDefault="006F55DC" w:rsidP="006F55DC">
      <w:r>
        <w:t xml:space="preserve"> 1- L</w:t>
      </w:r>
      <w:r w:rsidR="0047799D">
        <w:t xml:space="preserve">a validité du chèque est fixée </w:t>
      </w:r>
      <w:proofErr w:type="gramStart"/>
      <w:r w:rsidR="0047799D">
        <w:t>à  2</w:t>
      </w:r>
      <w:proofErr w:type="gramEnd"/>
      <w:r w:rsidR="0047799D">
        <w:t xml:space="preserve"> ans au-delà du délai de présentation                                           ;</w:t>
      </w:r>
      <w:r>
        <w:t xml:space="preserve">                                                             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 xml:space="preserve">2. </w:t>
      </w:r>
      <w:r w:rsidR="0047799D">
        <w:t xml:space="preserve">le délai de présentation au paiement du chèque est </w:t>
      </w:r>
      <w:proofErr w:type="gramStart"/>
      <w:r w:rsidR="0047799D">
        <w:t>fixée</w:t>
      </w:r>
      <w:proofErr w:type="gramEnd"/>
      <w:r w:rsidR="0047799D">
        <w:t xml:space="preserve"> à 1mois </w:t>
      </w:r>
      <w:r>
        <w:t xml:space="preserve">             </w:t>
      </w:r>
      <w:r w:rsidR="0047799D">
        <w:t xml:space="preserve">                                             </w:t>
      </w:r>
      <w:r>
        <w:t xml:space="preserve">                                                     </w:t>
      </w:r>
      <w:r>
        <w:t xml:space="preserve">  </w:t>
      </w:r>
      <w:r>
        <w:t xml:space="preserve"> </w:t>
      </w:r>
      <w:r w:rsidR="0047799D">
        <w:t xml:space="preserve">  </w:t>
      </w:r>
      <w:bookmarkStart w:id="0" w:name="_GoBack"/>
      <w:bookmarkEnd w:id="0"/>
      <w:r>
        <w:t xml:space="preserve"> 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3. </w:t>
      </w:r>
      <w:r w:rsidR="0047799D">
        <w:t>L</w:t>
      </w:r>
      <w:r w:rsidR="00AD6F94">
        <w:t xml:space="preserve">a banque </w:t>
      </w:r>
      <w:proofErr w:type="gramStart"/>
      <w:r w:rsidR="00AD6F94">
        <w:t>tirée  a</w:t>
      </w:r>
      <w:proofErr w:type="gramEnd"/>
      <w:r w:rsidR="00AD6F94">
        <w:t xml:space="preserve"> le droit de refuser au paiement un chèque prescrit                                                               </w:t>
      </w:r>
      <w:r>
        <w:t xml:space="preserve">                                                   </w:t>
      </w:r>
      <w:r>
        <w:rPr>
          <w:rFonts w:ascii="Segoe UI Symbol" w:hAnsi="Segoe UI Symbol" w:cs="Segoe UI Symbol"/>
        </w:rPr>
        <w:t xml:space="preserve">❑               </w:t>
      </w:r>
      <w:r>
        <w:t xml:space="preserve">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r>
        <w:t xml:space="preserve"> 4. </w:t>
      </w:r>
      <w:r w:rsidR="00AD6F94">
        <w:t xml:space="preserve">En cas de différend commercial </w:t>
      </w:r>
      <w:proofErr w:type="gramStart"/>
      <w:r w:rsidR="00AD6F94">
        <w:t>le  tireur</w:t>
      </w:r>
      <w:proofErr w:type="gramEnd"/>
      <w:r w:rsidR="00AD6F94">
        <w:t xml:space="preserve">   du chèque est habilité à faire opposition à son  paiement  auprès du tiré </w:t>
      </w:r>
      <w:r>
        <w:t xml:space="preserve">                           </w:t>
      </w:r>
      <w:r>
        <w:t xml:space="preserve"> </w:t>
      </w:r>
      <w:r>
        <w:t xml:space="preserve">  </w:t>
      </w:r>
      <w:r>
        <w:rPr>
          <w:rFonts w:ascii="Segoe UI Symbol" w:hAnsi="Segoe UI Symbol" w:cs="Segoe UI Symbol"/>
        </w:rPr>
        <w:t>❑</w:t>
      </w:r>
      <w:r>
        <w:t xml:space="preserve">         </w:t>
      </w:r>
      <w:r>
        <w:t xml:space="preserve"> </w:t>
      </w:r>
      <w:r>
        <w:t xml:space="preserve">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5.   </w:t>
      </w:r>
      <w:r w:rsidR="00AD6F94">
        <w:t>3.</w:t>
      </w:r>
      <w:r w:rsidR="00AD6F94" w:rsidRPr="00A63EDD">
        <w:rPr>
          <w:rFonts w:eastAsiaTheme="minorEastAsia" w:hAnsi="Calibri"/>
          <w:color w:val="000000" w:themeColor="text1"/>
          <w:kern w:val="24"/>
        </w:rPr>
        <w:t xml:space="preserve"> </w:t>
      </w:r>
      <w:proofErr w:type="gramStart"/>
      <w:r w:rsidR="00AD6F94">
        <w:rPr>
          <w:rFonts w:eastAsiaTheme="minorEastAsia" w:hAnsi="Calibri"/>
          <w:color w:val="000000" w:themeColor="text1"/>
          <w:kern w:val="24"/>
        </w:rPr>
        <w:t>le  Code</w:t>
      </w:r>
      <w:proofErr w:type="gramEnd"/>
      <w:r w:rsidR="00AD6F94">
        <w:rPr>
          <w:rFonts w:eastAsiaTheme="minorEastAsia" w:hAnsi="Calibri"/>
          <w:color w:val="000000" w:themeColor="text1"/>
          <w:kern w:val="24"/>
        </w:rPr>
        <w:t xml:space="preserve"> de commerce prévoit la sanction pénale du détenteur  d’un chèque de garantie </w:t>
      </w:r>
      <w:r w:rsidR="00AD6F94">
        <w:t xml:space="preserve">   </w:t>
      </w:r>
      <w:r>
        <w:t xml:space="preserve">                                                                   </w:t>
      </w:r>
      <w:r w:rsidR="00AD6F94">
        <w:t xml:space="preserve"> </w:t>
      </w:r>
      <w:r>
        <w:t xml:space="preserve">  </w:t>
      </w:r>
      <w:r>
        <w:rPr>
          <w:rFonts w:ascii="Segoe UI Symbol" w:hAnsi="Segoe UI Symbol" w:cs="Segoe UI Symbol"/>
        </w:rPr>
        <w:t>❑</w:t>
      </w:r>
      <w:r>
        <w:t xml:space="preserve">                  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r>
        <w:t xml:space="preserve"> 6. La</w:t>
      </w:r>
      <w:r w:rsidR="00AD6F94">
        <w:t xml:space="preserve"> LF 2020 prévoit une contribution libératoire de 1,5</w:t>
      </w:r>
      <w:proofErr w:type="gramStart"/>
      <w:r w:rsidR="00AD6F94">
        <w:t>%  à</w:t>
      </w:r>
      <w:proofErr w:type="gramEnd"/>
      <w:r w:rsidR="00AD6F94">
        <w:t xml:space="preserve"> titre d’amnistie  pour les incidents chèque</w:t>
      </w:r>
      <w:r>
        <w:t xml:space="preserve"> </w:t>
      </w:r>
      <w:r w:rsidR="00AD6F94">
        <w:t xml:space="preserve"> au 31/12 /19                     </w:t>
      </w:r>
      <w:r>
        <w:t xml:space="preserve">            </w:t>
      </w:r>
      <w:r>
        <w:rPr>
          <w:rFonts w:ascii="Segoe UI Symbol" w:hAnsi="Segoe UI Symbol" w:cs="Segoe UI Symbol"/>
        </w:rPr>
        <w:t>❑</w:t>
      </w:r>
      <w:r>
        <w:t xml:space="preserve">                   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>7. L</w:t>
      </w:r>
      <w:r w:rsidR="00AD6F94">
        <w:t xml:space="preserve">e délai de protêt chèque est fixé </w:t>
      </w:r>
      <w:proofErr w:type="gramStart"/>
      <w:r w:rsidR="00AD6F94">
        <w:t>à  plus</w:t>
      </w:r>
      <w:proofErr w:type="gramEnd"/>
      <w:r w:rsidR="00AD6F94">
        <w:t xml:space="preserve"> de 20 jours                                                         </w:t>
      </w:r>
      <w:r>
        <w:t xml:space="preserve">                                                                                         </w:t>
      </w:r>
      <w:r>
        <w:rPr>
          <w:rFonts w:ascii="Segoe UI Symbol" w:hAnsi="Segoe UI Symbol" w:cs="Segoe UI Symbol"/>
        </w:rPr>
        <w:t xml:space="preserve">❑    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  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r>
        <w:t>8. Le</w:t>
      </w:r>
      <w:r w:rsidR="00AD6F94">
        <w:t xml:space="preserve"> Code de commerce prévoit des sanctions pénales à l’encontre des émetteurs de LCN impayées </w:t>
      </w:r>
      <w:r>
        <w:t xml:space="preserve">                                                               </w:t>
      </w:r>
      <w:r>
        <w:t xml:space="preserve"> </w:t>
      </w:r>
      <w:r>
        <w:t xml:space="preserve"> </w:t>
      </w:r>
      <w:r>
        <w:rPr>
          <w:rFonts w:ascii="Segoe UI Symbol" w:hAnsi="Segoe UI Symbol" w:cs="Segoe UI Symbol"/>
        </w:rPr>
        <w:t xml:space="preserve">❑    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         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t xml:space="preserve"> 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9. </w:t>
      </w:r>
      <w:r w:rsidR="00AD6F94">
        <w:t xml:space="preserve">Tous les moyens de paiements font l’objet d’échange dématérialisé entre </w:t>
      </w:r>
      <w:r>
        <w:t xml:space="preserve">les banques six mois.                                                                       </w:t>
      </w:r>
      <w:r>
        <w:rPr>
          <w:rFonts w:ascii="Segoe UI Symbol" w:hAnsi="Segoe UI Symbol" w:cs="Segoe UI Symbol"/>
        </w:rPr>
        <w:t>❑</w:t>
      </w:r>
      <w:r>
        <w:t xml:space="preserve">         </w:t>
      </w:r>
      <w:r>
        <w:t xml:space="preserve"> </w:t>
      </w:r>
      <w:r>
        <w:t xml:space="preserve">          </w:t>
      </w:r>
      <w:r>
        <w:rPr>
          <w:rFonts w:ascii="Segoe UI Symbol" w:hAnsi="Segoe UI Symbol" w:cs="Segoe UI Symbol"/>
        </w:rPr>
        <w:t>❑</w:t>
      </w:r>
    </w:p>
    <w:p w:rsidR="006F55DC" w:rsidRDefault="006F55DC" w:rsidP="006F55DC">
      <w:pPr>
        <w:rPr>
          <w:rFonts w:ascii="Segoe UI Symbol" w:hAnsi="Segoe UI Symbol" w:cs="Segoe UI Symbol"/>
        </w:rPr>
      </w:pPr>
      <w:r>
        <w:t xml:space="preserve"> 10</w:t>
      </w:r>
      <w:proofErr w:type="gramStart"/>
      <w:r>
        <w:t>.</w:t>
      </w:r>
      <w:r w:rsidR="008F5A18">
        <w:t>La</w:t>
      </w:r>
      <w:proofErr w:type="gramEnd"/>
      <w:r w:rsidR="008F5A18">
        <w:t xml:space="preserve"> signature électronique  a acquis une valeur juridique depuis 2017</w:t>
      </w:r>
      <w:r>
        <w:t xml:space="preserve">                                                                   </w:t>
      </w:r>
      <w:r w:rsidR="008F5A18">
        <w:t xml:space="preserve">                                  </w:t>
      </w:r>
      <w:r>
        <w:t xml:space="preserve">                 </w:t>
      </w:r>
      <w:r>
        <w:rPr>
          <w:rFonts w:ascii="Segoe UI Symbol" w:hAnsi="Segoe UI Symbol" w:cs="Segoe UI Symbol"/>
        </w:rPr>
        <w:t>❑</w:t>
      </w:r>
      <w:r>
        <w:t xml:space="preserve">               </w:t>
      </w:r>
      <w:r>
        <w:t xml:space="preserve"> </w:t>
      </w:r>
      <w:r>
        <w:t xml:space="preserve">   </w:t>
      </w:r>
      <w:r>
        <w:rPr>
          <w:rFonts w:ascii="Segoe UI Symbol" w:hAnsi="Segoe UI Symbol" w:cs="Segoe UI Symbol"/>
        </w:rPr>
        <w:t>❑</w:t>
      </w:r>
    </w:p>
    <w:sectPr w:rsidR="006F55DC" w:rsidSect="006F55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DC"/>
    <w:rsid w:val="002C6552"/>
    <w:rsid w:val="0047799D"/>
    <w:rsid w:val="006F55DC"/>
    <w:rsid w:val="008F5A18"/>
    <w:rsid w:val="00AD6F94"/>
    <w:rsid w:val="00F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5E67-6F16-4E27-A811-47738AA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2020-04-07T12:14:00Z</dcterms:created>
  <dcterms:modified xsi:type="dcterms:W3CDTF">2020-04-07T12:14:00Z</dcterms:modified>
</cp:coreProperties>
</file>